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118"/>
        <w:gridCol w:w="3118"/>
      </w:tblGrid>
      <w:tr w:rsidR="00F3610F" w14:paraId="155C8ABD" w14:textId="77777777" w:rsidTr="00380759">
        <w:trPr>
          <w:jc w:val="center"/>
        </w:trPr>
        <w:tc>
          <w:tcPr>
            <w:tcW w:w="3114" w:type="dxa"/>
          </w:tcPr>
          <w:p w14:paraId="363ACEA8" w14:textId="77777777" w:rsidR="00ED73E8" w:rsidRPr="00692392" w:rsidRDefault="00213F97" w:rsidP="00380759">
            <w:pPr>
              <w:pStyle w:val="Plattetekst3"/>
              <w:jc w:val="center"/>
              <w:rPr>
                <w:rFonts w:asciiTheme="minorHAnsi" w:hAnsiTheme="minorHAnsi" w:cs="Arial"/>
                <w:b/>
                <w:sz w:val="20"/>
              </w:rPr>
            </w:pPr>
            <w:bookmarkStart w:id="0" w:name="_Hlk500257394"/>
            <w:r w:rsidRPr="00692392">
              <w:rPr>
                <w:rFonts w:asciiTheme="minorHAnsi" w:hAnsiTheme="minorHAnsi" w:cs="Arial"/>
                <w:b/>
                <w:sz w:val="20"/>
              </w:rPr>
              <w:t>Dossiernummer Omgevingsloket</w:t>
            </w:r>
          </w:p>
        </w:tc>
        <w:tc>
          <w:tcPr>
            <w:tcW w:w="3118" w:type="dxa"/>
          </w:tcPr>
          <w:p w14:paraId="0916C9D8" w14:textId="77777777" w:rsidR="00ED73E8" w:rsidRPr="00692392" w:rsidRDefault="00213F97" w:rsidP="00380759">
            <w:pPr>
              <w:pStyle w:val="Plattetekst3"/>
              <w:jc w:val="center"/>
              <w:rPr>
                <w:rFonts w:asciiTheme="minorHAnsi" w:hAnsiTheme="minorHAnsi" w:cs="Arial"/>
                <w:b/>
                <w:sz w:val="20"/>
              </w:rPr>
            </w:pPr>
            <w:r w:rsidRPr="00692392">
              <w:rPr>
                <w:rFonts w:asciiTheme="minorHAnsi" w:hAnsiTheme="minorHAnsi" w:cs="Arial"/>
                <w:b/>
                <w:sz w:val="20"/>
              </w:rPr>
              <w:t>Gemeentelijk dossiernummer</w:t>
            </w:r>
          </w:p>
        </w:tc>
        <w:tc>
          <w:tcPr>
            <w:tcW w:w="3118" w:type="dxa"/>
          </w:tcPr>
          <w:p w14:paraId="4A4A0988" w14:textId="77777777" w:rsidR="00ED73E8" w:rsidRPr="00B71AEF" w:rsidRDefault="00213F97" w:rsidP="00380759">
            <w:pPr>
              <w:pStyle w:val="Plattetekst3"/>
              <w:jc w:val="center"/>
              <w:rPr>
                <w:rFonts w:asciiTheme="minorHAnsi" w:hAnsiTheme="minorHAnsi" w:cs="Arial"/>
                <w:sz w:val="20"/>
              </w:rPr>
            </w:pPr>
            <w:r w:rsidRPr="00692392">
              <w:rPr>
                <w:rFonts w:asciiTheme="minorHAnsi" w:hAnsiTheme="minorHAnsi" w:cs="Arial"/>
                <w:b/>
                <w:sz w:val="20"/>
              </w:rPr>
              <w:t>Inrichtingsnummer</w:t>
            </w:r>
          </w:p>
        </w:tc>
      </w:tr>
      <w:tr w:rsidR="00F3610F" w14:paraId="77C822CA" w14:textId="77777777" w:rsidTr="00380759">
        <w:trPr>
          <w:jc w:val="center"/>
        </w:trPr>
        <w:tc>
          <w:tcPr>
            <w:tcW w:w="3114" w:type="dxa"/>
          </w:tcPr>
          <w:p w14:paraId="1A433075" w14:textId="77777777" w:rsidR="00ED73E8" w:rsidRPr="00B71AEF" w:rsidRDefault="00213F97" w:rsidP="00380759">
            <w:pPr>
              <w:pStyle w:val="Plattetekst3"/>
              <w:jc w:val="center"/>
              <w:rPr>
                <w:rFonts w:asciiTheme="minorHAnsi" w:hAnsiTheme="minorHAnsi" w:cs="Arial"/>
                <w:sz w:val="20"/>
                <w:szCs w:val="20"/>
              </w:rPr>
            </w:pPr>
            <w:r w:rsidRPr="00B71AEF">
              <w:rPr>
                <w:rFonts w:asciiTheme="minorHAnsi" w:hAnsiTheme="minorHAnsi" w:cs="Arial"/>
                <w:noProof/>
                <w:sz w:val="20"/>
                <w:szCs w:val="20"/>
              </w:rPr>
              <w:t>OMV_2023161843</w:t>
            </w:r>
          </w:p>
        </w:tc>
        <w:tc>
          <w:tcPr>
            <w:tcW w:w="3118" w:type="dxa"/>
          </w:tcPr>
          <w:p w14:paraId="1EA6AA09" w14:textId="77777777" w:rsidR="00ED73E8" w:rsidRPr="00B71AEF" w:rsidRDefault="00213F97" w:rsidP="00380759">
            <w:pPr>
              <w:pStyle w:val="Plattetekst3"/>
              <w:jc w:val="center"/>
              <w:rPr>
                <w:rFonts w:asciiTheme="minorHAnsi" w:hAnsiTheme="minorHAnsi" w:cs="Arial"/>
                <w:sz w:val="20"/>
                <w:szCs w:val="20"/>
              </w:rPr>
            </w:pPr>
            <w:r w:rsidRPr="00B71AEF">
              <w:rPr>
                <w:rFonts w:asciiTheme="minorHAnsi" w:hAnsiTheme="minorHAnsi" w:cs="Arial"/>
                <w:noProof/>
                <w:sz w:val="20"/>
                <w:szCs w:val="20"/>
              </w:rPr>
              <w:t>2024</w:t>
            </w:r>
            <w:r w:rsidRPr="00B71AEF">
              <w:rPr>
                <w:rFonts w:asciiTheme="minorHAnsi" w:hAnsiTheme="minorHAnsi" w:cs="Arial"/>
                <w:sz w:val="20"/>
                <w:szCs w:val="20"/>
              </w:rPr>
              <w:t>/</w:t>
            </w:r>
            <w:r w:rsidRPr="00B71AEF">
              <w:rPr>
                <w:rFonts w:asciiTheme="minorHAnsi" w:hAnsiTheme="minorHAnsi" w:cs="Arial"/>
                <w:noProof/>
                <w:sz w:val="20"/>
                <w:szCs w:val="20"/>
              </w:rPr>
              <w:t>27</w:t>
            </w:r>
          </w:p>
        </w:tc>
        <w:tc>
          <w:tcPr>
            <w:tcW w:w="3118" w:type="dxa"/>
          </w:tcPr>
          <w:p w14:paraId="7AD5D137" w14:textId="77777777" w:rsidR="00ED73E8" w:rsidRPr="00B71AEF" w:rsidRDefault="00213F97" w:rsidP="00380759">
            <w:pPr>
              <w:pStyle w:val="Plattetekst3"/>
              <w:jc w:val="center"/>
              <w:rPr>
                <w:rFonts w:asciiTheme="minorHAnsi" w:hAnsiTheme="minorHAnsi" w:cs="Arial"/>
                <w:sz w:val="20"/>
                <w:szCs w:val="20"/>
              </w:rPr>
            </w:pPr>
            <w:r>
              <w:rPr>
                <w:rFonts w:asciiTheme="minorHAnsi" w:hAnsiTheme="minorHAnsi" w:cs="Arial"/>
                <w:noProof/>
                <w:sz w:val="20"/>
                <w:szCs w:val="20"/>
              </w:rPr>
              <w:t>20231205-0042</w:t>
            </w:r>
          </w:p>
        </w:tc>
      </w:tr>
    </w:tbl>
    <w:bookmarkEnd w:id="0"/>
    <w:p w14:paraId="53EB8A4E" w14:textId="77777777" w:rsidR="00330772" w:rsidRPr="00A55814" w:rsidRDefault="00213F97" w:rsidP="00330772">
      <w:pPr>
        <w:autoSpaceDE w:val="0"/>
        <w:autoSpaceDN w:val="0"/>
        <w:adjustRightInd w:val="0"/>
        <w:spacing w:after="0" w:line="240" w:lineRule="auto"/>
        <w:jc w:val="center"/>
        <w:rPr>
          <w:rFonts w:cs="Arial"/>
          <w:b/>
          <w:bCs/>
          <w:color w:val="232323"/>
          <w:sz w:val="36"/>
          <w:szCs w:val="36"/>
        </w:rPr>
      </w:pPr>
      <w:r w:rsidRPr="00A55814">
        <w:rPr>
          <w:rFonts w:cs="Arial"/>
          <w:b/>
          <w:bCs/>
          <w:color w:val="232323"/>
          <w:sz w:val="36"/>
          <w:szCs w:val="36"/>
        </w:rPr>
        <w:t xml:space="preserve">BEKENDMAKING </w:t>
      </w:r>
      <w:r w:rsidR="00593491">
        <w:rPr>
          <w:rFonts w:cs="Arial"/>
          <w:b/>
          <w:bCs/>
          <w:color w:val="232323"/>
          <w:sz w:val="36"/>
          <w:szCs w:val="36"/>
        </w:rPr>
        <w:t>MELDINGSAKTE</w:t>
      </w:r>
    </w:p>
    <w:p w14:paraId="0E25B3F9" w14:textId="77777777" w:rsidR="00330772" w:rsidRPr="00B1311C" w:rsidRDefault="00330772" w:rsidP="00330772">
      <w:pPr>
        <w:autoSpaceDE w:val="0"/>
        <w:autoSpaceDN w:val="0"/>
        <w:adjustRightInd w:val="0"/>
        <w:spacing w:after="0" w:line="240" w:lineRule="auto"/>
        <w:rPr>
          <w:rFonts w:cs="Arial"/>
          <w:i/>
          <w:iCs/>
          <w:color w:val="232323"/>
        </w:rPr>
      </w:pPr>
    </w:p>
    <w:p w14:paraId="5775FE92" w14:textId="77777777" w:rsidR="003F0177" w:rsidRPr="00A55814" w:rsidRDefault="00213F97" w:rsidP="00F32098">
      <w:pPr>
        <w:autoSpaceDE w:val="0"/>
        <w:autoSpaceDN w:val="0"/>
        <w:adjustRightInd w:val="0"/>
        <w:spacing w:after="0" w:line="240" w:lineRule="auto"/>
        <w:rPr>
          <w:rFonts w:cs="Arial"/>
          <w:b/>
          <w:color w:val="232323"/>
          <w:sz w:val="24"/>
          <w:szCs w:val="24"/>
        </w:rPr>
      </w:pPr>
      <w:r w:rsidRPr="00A55814">
        <w:rPr>
          <w:rFonts w:cs="Arial"/>
          <w:color w:val="232323"/>
          <w:sz w:val="24"/>
          <w:szCs w:val="24"/>
        </w:rPr>
        <w:t>Volgende aanvrager(s)</w:t>
      </w:r>
      <w:r w:rsidR="00F32098">
        <w:rPr>
          <w:rFonts w:cs="Arial"/>
          <w:color w:val="232323"/>
          <w:sz w:val="24"/>
          <w:szCs w:val="24"/>
        </w:rPr>
        <w:t xml:space="preserve"> </w:t>
      </w:r>
      <w:r w:rsidR="00143423" w:rsidRPr="00A55814">
        <w:rPr>
          <w:rFonts w:cs="Arial"/>
          <w:b/>
          <w:color w:val="232323"/>
          <w:sz w:val="24"/>
          <w:szCs w:val="24"/>
        </w:rPr>
        <w:t xml:space="preserve">         </w:t>
      </w:r>
    </w:p>
    <w:p w14:paraId="64B3F9D5" w14:textId="77777777" w:rsidR="00380E4E" w:rsidRPr="00A55814" w:rsidRDefault="00213F97" w:rsidP="00330772">
      <w:pPr>
        <w:autoSpaceDE w:val="0"/>
        <w:autoSpaceDN w:val="0"/>
        <w:adjustRightInd w:val="0"/>
        <w:spacing w:after="0" w:line="240" w:lineRule="auto"/>
        <w:rPr>
          <w:rFonts w:cs="Arial"/>
          <w:color w:val="232323"/>
          <w:sz w:val="24"/>
          <w:szCs w:val="24"/>
        </w:rPr>
      </w:pPr>
      <w:r w:rsidRPr="00A55814">
        <w:rPr>
          <w:rFonts w:cs="Arial"/>
          <w:color w:val="232323"/>
          <w:sz w:val="24"/>
          <w:szCs w:val="24"/>
        </w:rPr>
        <w:t xml:space="preserve">Heeft/hebben een </w:t>
      </w:r>
      <w:r w:rsidR="00593491">
        <w:rPr>
          <w:rFonts w:cs="Arial"/>
          <w:color w:val="232323"/>
          <w:sz w:val="24"/>
          <w:szCs w:val="24"/>
        </w:rPr>
        <w:t>melding</w:t>
      </w:r>
      <w:r w:rsidRPr="00A55814">
        <w:rPr>
          <w:rFonts w:cs="Arial"/>
          <w:color w:val="232323"/>
          <w:sz w:val="24"/>
          <w:szCs w:val="24"/>
        </w:rPr>
        <w:t xml:space="preserve"> ingediend voor:</w:t>
      </w:r>
    </w:p>
    <w:p w14:paraId="67845591" w14:textId="77777777" w:rsidR="00380E4E" w:rsidRPr="00A55814" w:rsidRDefault="00213F97" w:rsidP="00380E4E">
      <w:pPr>
        <w:autoSpaceDE w:val="0"/>
        <w:autoSpaceDN w:val="0"/>
        <w:adjustRightInd w:val="0"/>
        <w:spacing w:after="0" w:line="240" w:lineRule="auto"/>
        <w:rPr>
          <w:rFonts w:cs="Arial"/>
          <w:color w:val="232323"/>
          <w:sz w:val="24"/>
          <w:szCs w:val="24"/>
        </w:rPr>
      </w:pPr>
      <w:r w:rsidRPr="00A55814">
        <w:rPr>
          <w:rFonts w:cs="Arial"/>
          <w:color w:val="232323"/>
          <w:sz w:val="24"/>
          <w:szCs w:val="24"/>
        </w:rPr>
        <w:t xml:space="preserve">- de exploitatie van een of </w:t>
      </w:r>
      <w:r w:rsidRPr="00A55814">
        <w:rPr>
          <w:rFonts w:cs="Arial"/>
          <w:color w:val="232323"/>
          <w:sz w:val="24"/>
          <w:szCs w:val="24"/>
        </w:rPr>
        <w:t>meerdere ingedeelde inrichtingen of activiteiten</w:t>
      </w:r>
    </w:p>
    <w:p w14:paraId="7DCE94EE" w14:textId="77777777" w:rsidR="00330772" w:rsidRPr="00A55814" w:rsidRDefault="00213F97" w:rsidP="00330772">
      <w:pPr>
        <w:autoSpaceDE w:val="0"/>
        <w:autoSpaceDN w:val="0"/>
        <w:adjustRightInd w:val="0"/>
        <w:spacing w:after="0" w:line="240" w:lineRule="auto"/>
        <w:rPr>
          <w:rFonts w:cs="Arial"/>
          <w:color w:val="232323"/>
          <w:sz w:val="24"/>
          <w:szCs w:val="24"/>
        </w:rPr>
      </w:pPr>
      <w:r w:rsidRPr="00A55814">
        <w:rPr>
          <w:rFonts w:cs="Arial"/>
          <w:color w:val="232323"/>
          <w:sz w:val="24"/>
          <w:szCs w:val="24"/>
        </w:rPr>
        <w:t xml:space="preserve">Kort omschreven gaat het over </w:t>
      </w:r>
      <w:r w:rsidR="00ED3560" w:rsidRPr="00A55814">
        <w:rPr>
          <w:rFonts w:cs="Arial"/>
          <w:color w:val="232323"/>
          <w:sz w:val="24"/>
          <w:szCs w:val="24"/>
        </w:rPr>
        <w:t xml:space="preserve">het </w:t>
      </w:r>
      <w:r w:rsidR="00ED3560" w:rsidRPr="00A55814">
        <w:rPr>
          <w:rFonts w:cs="Arial"/>
          <w:noProof/>
          <w:color w:val="232323"/>
          <w:sz w:val="24"/>
          <w:szCs w:val="24"/>
        </w:rPr>
        <w:t>desmyter et fils nv - melding breker</w:t>
      </w:r>
      <w:r w:rsidR="00ED3560" w:rsidRPr="00A55814">
        <w:rPr>
          <w:rFonts w:cs="Arial"/>
          <w:color w:val="232323"/>
          <w:sz w:val="24"/>
          <w:szCs w:val="24"/>
        </w:rPr>
        <w:t>.</w:t>
      </w:r>
    </w:p>
    <w:p w14:paraId="793478B3" w14:textId="1F2CFFE8" w:rsidR="00330772" w:rsidRDefault="00213F97" w:rsidP="00330772">
      <w:pPr>
        <w:autoSpaceDE w:val="0"/>
        <w:autoSpaceDN w:val="0"/>
        <w:adjustRightInd w:val="0"/>
        <w:spacing w:after="0" w:line="240" w:lineRule="auto"/>
        <w:rPr>
          <w:rFonts w:cs="Arial"/>
          <w:b/>
          <w:color w:val="232323"/>
          <w:sz w:val="24"/>
          <w:szCs w:val="24"/>
        </w:rPr>
      </w:pPr>
      <w:r w:rsidRPr="00A55814">
        <w:rPr>
          <w:rFonts w:cs="Arial"/>
          <w:color w:val="232323"/>
          <w:sz w:val="24"/>
          <w:szCs w:val="24"/>
        </w:rPr>
        <w:t>De aanvraag heeft als adres</w:t>
      </w:r>
      <w:r w:rsidR="001F5F89" w:rsidRPr="00A55814">
        <w:rPr>
          <w:rFonts w:cs="Arial"/>
          <w:color w:val="232323"/>
          <w:sz w:val="24"/>
          <w:szCs w:val="24"/>
        </w:rPr>
        <w:t>(sen</w:t>
      </w:r>
      <w:r w:rsidR="009A02EC" w:rsidRPr="00A55814">
        <w:rPr>
          <w:rFonts w:cs="Arial"/>
          <w:color w:val="232323"/>
          <w:sz w:val="24"/>
          <w:szCs w:val="24"/>
        </w:rPr>
        <w:t>)</w:t>
      </w:r>
      <w:r w:rsidR="001F5F89" w:rsidRPr="00A55814">
        <w:rPr>
          <w:rFonts w:cs="Arial"/>
          <w:color w:val="232323"/>
          <w:sz w:val="24"/>
          <w:szCs w:val="24"/>
        </w:rPr>
        <w:t>:</w:t>
      </w:r>
      <w:r w:rsidR="00B34719">
        <w:rPr>
          <w:rFonts w:cs="Arial"/>
          <w:color w:val="232323"/>
          <w:sz w:val="24"/>
          <w:szCs w:val="24"/>
        </w:rPr>
        <w:t xml:space="preserve">  </w:t>
      </w:r>
      <w:r w:rsidRPr="00213F97">
        <w:rPr>
          <w:rFonts w:cs="Arial"/>
          <w:color w:val="232323"/>
          <w:sz w:val="24"/>
          <w:szCs w:val="24"/>
        </w:rPr>
        <w:t>Afdeling HEUVELLAND 3 AFD (NIEUWKERKE), sectie A, 0268 B Afdeling HEUVELLAND 3 AFD (NIEUWKERKE), sectie A, 0277 C</w:t>
      </w:r>
      <w:r w:rsidR="00ED3560" w:rsidRPr="00A55814">
        <w:rPr>
          <w:rFonts w:cs="Arial"/>
          <w:b/>
          <w:color w:val="232323"/>
          <w:sz w:val="24"/>
          <w:szCs w:val="24"/>
        </w:rPr>
        <w:t>.</w:t>
      </w:r>
    </w:p>
    <w:p w14:paraId="6D07702C" w14:textId="77777777" w:rsidR="00B34719" w:rsidRPr="00A55814" w:rsidRDefault="00B34719" w:rsidP="00330772">
      <w:pPr>
        <w:autoSpaceDE w:val="0"/>
        <w:autoSpaceDN w:val="0"/>
        <w:adjustRightInd w:val="0"/>
        <w:spacing w:after="0" w:line="240" w:lineRule="auto"/>
        <w:rPr>
          <w:rFonts w:cs="Arial"/>
          <w:b/>
          <w:color w:val="232323"/>
          <w:sz w:val="24"/>
          <w:szCs w:val="24"/>
        </w:rPr>
      </w:pPr>
    </w:p>
    <w:p w14:paraId="51673FA5" w14:textId="0FCD82FF" w:rsidR="00B34719" w:rsidRDefault="00213F97" w:rsidP="00F32098">
      <w:pPr>
        <w:autoSpaceDE w:val="0"/>
        <w:autoSpaceDN w:val="0"/>
        <w:adjustRightInd w:val="0"/>
        <w:spacing w:after="0" w:line="240" w:lineRule="auto"/>
        <w:rPr>
          <w:rFonts w:cs="Arial"/>
          <w:noProof/>
          <w:color w:val="232323"/>
          <w:sz w:val="24"/>
          <w:szCs w:val="24"/>
        </w:rPr>
      </w:pPr>
      <w:r w:rsidRPr="00A55814">
        <w:rPr>
          <w:rFonts w:cs="Arial"/>
          <w:noProof/>
          <w:color w:val="232323"/>
          <w:sz w:val="24"/>
          <w:szCs w:val="24"/>
        </w:rPr>
        <w:t xml:space="preserve">Het college van burgemeester en schepenen heeft op </w:t>
      </w:r>
      <w:r w:rsidRPr="00213F97">
        <w:rPr>
          <w:rFonts w:cs="Arial"/>
          <w:b/>
          <w:bCs/>
          <w:noProof/>
          <w:color w:val="232323"/>
          <w:sz w:val="24"/>
          <w:szCs w:val="24"/>
        </w:rPr>
        <w:t>21 02 2024</w:t>
      </w:r>
      <w:r>
        <w:rPr>
          <w:rFonts w:cs="Arial"/>
          <w:noProof/>
          <w:color w:val="232323"/>
          <w:sz w:val="24"/>
          <w:szCs w:val="24"/>
        </w:rPr>
        <w:t xml:space="preserve"> akte genomen van de </w:t>
      </w:r>
      <w:r w:rsidR="00870960">
        <w:rPr>
          <w:rFonts w:cs="Arial"/>
          <w:noProof/>
          <w:color w:val="232323"/>
          <w:sz w:val="24"/>
          <w:szCs w:val="24"/>
        </w:rPr>
        <w:t>melding.</w:t>
      </w:r>
    </w:p>
    <w:p w14:paraId="010179EE" w14:textId="7CCC0F44" w:rsidR="004C6C83" w:rsidRDefault="00213F97" w:rsidP="00F32098">
      <w:pPr>
        <w:autoSpaceDE w:val="0"/>
        <w:autoSpaceDN w:val="0"/>
        <w:adjustRightInd w:val="0"/>
        <w:spacing w:after="0" w:line="240" w:lineRule="auto"/>
        <w:rPr>
          <w:rFonts w:cs="Arial"/>
          <w:color w:val="232323"/>
          <w:sz w:val="24"/>
          <w:szCs w:val="24"/>
        </w:rPr>
      </w:pPr>
      <w:r>
        <w:rPr>
          <w:rFonts w:cs="Arial"/>
          <w:color w:val="232323"/>
          <w:sz w:val="24"/>
          <w:szCs w:val="24"/>
        </w:rPr>
        <w:br/>
      </w:r>
      <w:r w:rsidR="00330772" w:rsidRPr="00A55814">
        <w:rPr>
          <w:rFonts w:cs="Arial"/>
          <w:color w:val="232323"/>
          <w:sz w:val="24"/>
          <w:szCs w:val="24"/>
        </w:rPr>
        <w:t xml:space="preserve">De </w:t>
      </w:r>
      <w:r w:rsidR="00AB24D7">
        <w:rPr>
          <w:rFonts w:cs="Arial"/>
          <w:color w:val="232323"/>
          <w:sz w:val="24"/>
          <w:szCs w:val="24"/>
        </w:rPr>
        <w:t xml:space="preserve">aktename </w:t>
      </w:r>
      <w:r w:rsidR="00330772" w:rsidRPr="00A55814">
        <w:rPr>
          <w:rFonts w:cs="Arial"/>
          <w:color w:val="232323"/>
          <w:sz w:val="24"/>
          <w:szCs w:val="24"/>
        </w:rPr>
        <w:t xml:space="preserve">ligt </w:t>
      </w:r>
      <w:r w:rsidR="00DD6EEC">
        <w:rPr>
          <w:rFonts w:cs="Arial"/>
          <w:color w:val="232323"/>
          <w:sz w:val="24"/>
          <w:szCs w:val="24"/>
        </w:rPr>
        <w:t>gedurende 45 dagen vanaf de dag van aanplakking</w:t>
      </w:r>
      <w:r w:rsidR="00330772" w:rsidRPr="00A55814">
        <w:rPr>
          <w:rFonts w:cs="Arial"/>
          <w:b/>
          <w:color w:val="232323"/>
          <w:sz w:val="24"/>
          <w:szCs w:val="24"/>
        </w:rPr>
        <w:t xml:space="preserve"> </w:t>
      </w:r>
      <w:r w:rsidR="00330772" w:rsidRPr="00A55814">
        <w:rPr>
          <w:rFonts w:cs="Arial"/>
          <w:color w:val="232323"/>
          <w:sz w:val="24"/>
          <w:szCs w:val="24"/>
        </w:rPr>
        <w:t xml:space="preserve">ter inzage bij de gemeentelijke dienst </w:t>
      </w:r>
      <w:r w:rsidR="003F7813" w:rsidRPr="00A55814">
        <w:rPr>
          <w:rFonts w:cs="Arial"/>
          <w:color w:val="232323"/>
          <w:sz w:val="24"/>
          <w:szCs w:val="24"/>
        </w:rPr>
        <w:t xml:space="preserve">Omgeving </w:t>
      </w:r>
      <w:r w:rsidR="00330772" w:rsidRPr="00A55814">
        <w:rPr>
          <w:rFonts w:cs="Arial"/>
          <w:color w:val="232323"/>
          <w:sz w:val="24"/>
          <w:szCs w:val="24"/>
        </w:rPr>
        <w:t>op volgend adres:</w:t>
      </w:r>
      <w:r w:rsidR="00E9192C" w:rsidRPr="00A55814">
        <w:rPr>
          <w:rFonts w:cs="Arial"/>
          <w:color w:val="232323"/>
          <w:sz w:val="24"/>
          <w:szCs w:val="24"/>
        </w:rPr>
        <w:t xml:space="preserve"> </w:t>
      </w:r>
      <w:r w:rsidR="00E9192C" w:rsidRPr="00A55814">
        <w:rPr>
          <w:rFonts w:cs="Arial"/>
          <w:sz w:val="24"/>
          <w:szCs w:val="24"/>
        </w:rPr>
        <w:t>Bergstraat 24</w:t>
      </w:r>
      <w:r w:rsidR="00B36E05" w:rsidRPr="00A55814">
        <w:rPr>
          <w:rFonts w:cs="Arial"/>
          <w:sz w:val="24"/>
          <w:szCs w:val="24"/>
        </w:rPr>
        <w:t>, bureel 10 ,</w:t>
      </w:r>
      <w:r w:rsidR="00E9192C" w:rsidRPr="00A55814">
        <w:rPr>
          <w:rFonts w:cs="Arial"/>
          <w:sz w:val="24"/>
          <w:szCs w:val="24"/>
        </w:rPr>
        <w:t xml:space="preserve"> 8950 Heuvelland.</w:t>
      </w:r>
      <w:r w:rsidR="00C93342">
        <w:rPr>
          <w:rFonts w:cs="Arial"/>
          <w:sz w:val="24"/>
          <w:szCs w:val="24"/>
        </w:rPr>
        <w:t xml:space="preserve"> Inzage kan, na afspraak, tijdens de openingsuren.</w:t>
      </w:r>
      <w:r w:rsidR="00A55814" w:rsidRPr="00A55814">
        <w:rPr>
          <w:rFonts w:cs="Arial"/>
          <w:sz w:val="24"/>
          <w:szCs w:val="24"/>
        </w:rPr>
        <w:br/>
      </w:r>
    </w:p>
    <w:p w14:paraId="30AF62E6" w14:textId="77777777" w:rsidR="0085143F" w:rsidRDefault="00213F97" w:rsidP="0085143F">
      <w:pPr>
        <w:autoSpaceDE w:val="0"/>
        <w:autoSpaceDN w:val="0"/>
        <w:adjustRightInd w:val="0"/>
        <w:spacing w:after="0" w:line="240" w:lineRule="auto"/>
        <w:rPr>
          <w:rFonts w:cs="Arial"/>
          <w:color w:val="232323"/>
          <w:sz w:val="24"/>
          <w:szCs w:val="24"/>
        </w:rPr>
      </w:pPr>
      <w:r>
        <w:rPr>
          <w:rFonts w:cs="Arial"/>
          <w:color w:val="232323"/>
          <w:sz w:val="24"/>
          <w:szCs w:val="24"/>
        </w:rPr>
        <w:t>BEROEPSMOGELIJKHEID</w:t>
      </w:r>
    </w:p>
    <w:p w14:paraId="5371D750" w14:textId="77777777" w:rsidR="0085143F" w:rsidRDefault="00213F97" w:rsidP="0085143F">
      <w:pPr>
        <w:widowControl w:val="0"/>
        <w:autoSpaceDE w:val="0"/>
        <w:autoSpaceDN w:val="0"/>
        <w:adjustRightInd w:val="0"/>
        <w:spacing w:after="0"/>
      </w:pPr>
      <w:bookmarkStart w:id="1" w:name="_Hlk99473438"/>
      <w:r>
        <w:t xml:space="preserve">U kan tegen deze beslissing een verzoekschrift tot schorsing en/of vernietiging indienen bij de Raad voor Vergunningsbetwistingen op het volgende adres: Raad voor Vergunningsbetwistingen p/a Dienst van de Bestuursrechtscolleges, Koning Albert II-laan 35 bus 81, 1030 Brussel. </w:t>
      </w:r>
    </w:p>
    <w:p w14:paraId="515E0186"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 xml:space="preserve">U doet dit op straffe van onontvankelijkheid per beveiligde zending (dit is per aangetekende brief of door neerlegging ter griffie) binnen een vervaltermijn van 45 dagen die ingaat de dag na de betekening van deze beslissing. </w:t>
      </w:r>
    </w:p>
    <w:p w14:paraId="1E6D5197"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Het verzoekschrift wordt in vijfvoud ingediend, namelijk één origineel en vier afschriften (fotokopies of een digitale kopie). Gelijktijdig met de indiening van het verzoekschrift stuurt u een afschrift van het verzoekschrift ter informatie aan de verwerende partij (dit is de overheid die de beslissing genomen heeft).</w:t>
      </w:r>
    </w:p>
    <w:p w14:paraId="62DFD483"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 xml:space="preserve"> U bent een rolrecht verschuldigd van:</w:t>
      </w:r>
    </w:p>
    <w:p w14:paraId="3FE88A72"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 xml:space="preserve"> - 200 euro bij het indienen van een verzoekschrift tot vernietiging; </w:t>
      </w:r>
    </w:p>
    <w:p w14:paraId="5713FD9F"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 xml:space="preserve">- 100 euro bij het indienen van een verzoekschrift tot schorsing of tot schorsing wegens uiterst dringende noodzakelijkheid. </w:t>
      </w:r>
    </w:p>
    <w:p w14:paraId="34F59E2B" w14:textId="77777777" w:rsidR="0085143F" w:rsidRDefault="00213F97" w:rsidP="0085143F">
      <w:pPr>
        <w:widowControl w:val="0"/>
        <w:autoSpaceDE w:val="0"/>
        <w:autoSpaceDN w:val="0"/>
        <w:adjustRightInd w:val="0"/>
        <w:spacing w:after="0"/>
        <w:rPr>
          <w:rFonts w:cs="Arial"/>
          <w:color w:val="232323"/>
          <w:sz w:val="16"/>
          <w:szCs w:val="16"/>
        </w:rPr>
      </w:pPr>
      <w:r w:rsidRPr="00F05E31">
        <w:rPr>
          <w:rFonts w:cs="Arial"/>
          <w:color w:val="232323"/>
          <w:sz w:val="16"/>
          <w:szCs w:val="16"/>
        </w:rPr>
        <w:t xml:space="preserve">U betaalt het rolrecht binnen een termijn van 15 dagen, die ingaat de dag na deze van de betekening van het verzoek daartoe door de griffier van de Raad. Als het bedrag niet binnen de termijn van 15 dagen is gestort wordt het beroep niet-ontvankelijk verklaard. </w:t>
      </w:r>
    </w:p>
    <w:p w14:paraId="4DC1B68E" w14:textId="77777777" w:rsidR="0085143F" w:rsidRDefault="00213F97" w:rsidP="0085143F">
      <w:pPr>
        <w:widowControl w:val="0"/>
        <w:autoSpaceDE w:val="0"/>
        <w:autoSpaceDN w:val="0"/>
        <w:adjustRightInd w:val="0"/>
        <w:spacing w:after="0"/>
      </w:pPr>
      <w:r w:rsidRPr="00F05E31">
        <w:rPr>
          <w:rFonts w:cs="Arial"/>
          <w:color w:val="232323"/>
          <w:sz w:val="16"/>
          <w:szCs w:val="16"/>
        </w:rPr>
        <w:t>Meer info De procedure voor de Raad van Vergunningsbetwistingen wordt geregeld in - het decreet van 4 april 2014 betreffende de organisatie en de rechtspleging van sommige Vlaamse bestuursrechtscolleges, - het decreet van 25 april 2014 betreffende de omgevingsvergunning - het besluit van de Vlaamse Regering van 16 mei 2014 houdende de rechtspleging voor sommige Vlaamse Bestuursrechtscolleges. Meer info vindt u op de website van de Raad voor Vergunningsbetwistingen. (</w:t>
      </w:r>
      <w:hyperlink r:id="rId5" w:history="1">
        <w:r w:rsidRPr="00F30C2D">
          <w:rPr>
            <w:rStyle w:val="Hyperlink"/>
            <w:rFonts w:cs="Arial"/>
            <w:sz w:val="16"/>
            <w:szCs w:val="16"/>
          </w:rPr>
          <w:t>http://www.dbrc.be/vergunningsbetwistingen</w:t>
        </w:r>
      </w:hyperlink>
      <w:r>
        <w:t>)</w:t>
      </w:r>
    </w:p>
    <w:bookmarkEnd w:id="1"/>
    <w:p w14:paraId="1B8544BF" w14:textId="77777777" w:rsidR="0085143F" w:rsidRDefault="0085143F" w:rsidP="0085143F">
      <w:pPr>
        <w:widowControl w:val="0"/>
        <w:autoSpaceDE w:val="0"/>
        <w:autoSpaceDN w:val="0"/>
        <w:adjustRightInd w:val="0"/>
        <w:spacing w:after="0"/>
        <w:rPr>
          <w:rFonts w:cs="Arial"/>
          <w:color w:val="232323"/>
          <w:sz w:val="16"/>
          <w:szCs w:val="16"/>
        </w:rPr>
      </w:pPr>
    </w:p>
    <w:p w14:paraId="62AB2116" w14:textId="77777777" w:rsidR="001706C6" w:rsidRPr="00B1311C" w:rsidRDefault="00213F97" w:rsidP="0085143F">
      <w:pPr>
        <w:widowControl w:val="0"/>
        <w:autoSpaceDE w:val="0"/>
        <w:autoSpaceDN w:val="0"/>
        <w:adjustRightInd w:val="0"/>
        <w:jc w:val="both"/>
        <w:rPr>
          <w:rFonts w:cs="Arial"/>
          <w:color w:val="232323"/>
        </w:rPr>
      </w:pPr>
      <w:r w:rsidRPr="00A55814">
        <w:rPr>
          <w:rFonts w:cs="Arial"/>
          <w:color w:val="232323"/>
          <w:sz w:val="24"/>
          <w:szCs w:val="24"/>
        </w:rPr>
        <w:t xml:space="preserve">Heuvelland, </w:t>
      </w:r>
    </w:p>
    <w:sectPr w:rsidR="001706C6" w:rsidRPr="00B1311C" w:rsidSect="00B512B0">
      <w:type w:val="continuous"/>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29B0221"/>
    <w:multiLevelType w:val="hybridMultilevel"/>
    <w:tmpl w:val="8AD0BCB4"/>
    <w:lvl w:ilvl="0" w:tplc="A548536E">
      <w:start w:val="1"/>
      <w:numFmt w:val="bullet"/>
      <w:lvlText w:val="-"/>
      <w:lvlJc w:val="left"/>
      <w:pPr>
        <w:ind w:left="720" w:hanging="360"/>
      </w:pPr>
      <w:rPr>
        <w:rFonts w:ascii="Calibri" w:eastAsiaTheme="minorEastAsia" w:hAnsi="Calibri" w:cs="Lucida Sans Unicode" w:hint="default"/>
      </w:rPr>
    </w:lvl>
    <w:lvl w:ilvl="1" w:tplc="14AC86C2" w:tentative="1">
      <w:start w:val="1"/>
      <w:numFmt w:val="bullet"/>
      <w:lvlText w:val="o"/>
      <w:lvlJc w:val="left"/>
      <w:pPr>
        <w:ind w:left="1440" w:hanging="360"/>
      </w:pPr>
      <w:rPr>
        <w:rFonts w:ascii="Courier New" w:hAnsi="Courier New" w:cs="Courier New" w:hint="default"/>
      </w:rPr>
    </w:lvl>
    <w:lvl w:ilvl="2" w:tplc="351A87FE" w:tentative="1">
      <w:start w:val="1"/>
      <w:numFmt w:val="bullet"/>
      <w:lvlText w:val=""/>
      <w:lvlJc w:val="left"/>
      <w:pPr>
        <w:ind w:left="2160" w:hanging="360"/>
      </w:pPr>
      <w:rPr>
        <w:rFonts w:ascii="Wingdings" w:hAnsi="Wingdings" w:hint="default"/>
      </w:rPr>
    </w:lvl>
    <w:lvl w:ilvl="3" w:tplc="BA780F8C" w:tentative="1">
      <w:start w:val="1"/>
      <w:numFmt w:val="bullet"/>
      <w:lvlText w:val=""/>
      <w:lvlJc w:val="left"/>
      <w:pPr>
        <w:ind w:left="2880" w:hanging="360"/>
      </w:pPr>
      <w:rPr>
        <w:rFonts w:ascii="Symbol" w:hAnsi="Symbol" w:hint="default"/>
      </w:rPr>
    </w:lvl>
    <w:lvl w:ilvl="4" w:tplc="C5E8D13E" w:tentative="1">
      <w:start w:val="1"/>
      <w:numFmt w:val="bullet"/>
      <w:lvlText w:val="o"/>
      <w:lvlJc w:val="left"/>
      <w:pPr>
        <w:ind w:left="3600" w:hanging="360"/>
      </w:pPr>
      <w:rPr>
        <w:rFonts w:ascii="Courier New" w:hAnsi="Courier New" w:cs="Courier New" w:hint="default"/>
      </w:rPr>
    </w:lvl>
    <w:lvl w:ilvl="5" w:tplc="B7C6D75C" w:tentative="1">
      <w:start w:val="1"/>
      <w:numFmt w:val="bullet"/>
      <w:lvlText w:val=""/>
      <w:lvlJc w:val="left"/>
      <w:pPr>
        <w:ind w:left="4320" w:hanging="360"/>
      </w:pPr>
      <w:rPr>
        <w:rFonts w:ascii="Wingdings" w:hAnsi="Wingdings" w:hint="default"/>
      </w:rPr>
    </w:lvl>
    <w:lvl w:ilvl="6" w:tplc="928816C4" w:tentative="1">
      <w:start w:val="1"/>
      <w:numFmt w:val="bullet"/>
      <w:lvlText w:val=""/>
      <w:lvlJc w:val="left"/>
      <w:pPr>
        <w:ind w:left="5040" w:hanging="360"/>
      </w:pPr>
      <w:rPr>
        <w:rFonts w:ascii="Symbol" w:hAnsi="Symbol" w:hint="default"/>
      </w:rPr>
    </w:lvl>
    <w:lvl w:ilvl="7" w:tplc="D36EDBFA" w:tentative="1">
      <w:start w:val="1"/>
      <w:numFmt w:val="bullet"/>
      <w:lvlText w:val="o"/>
      <w:lvlJc w:val="left"/>
      <w:pPr>
        <w:ind w:left="5760" w:hanging="360"/>
      </w:pPr>
      <w:rPr>
        <w:rFonts w:ascii="Courier New" w:hAnsi="Courier New" w:cs="Courier New" w:hint="default"/>
      </w:rPr>
    </w:lvl>
    <w:lvl w:ilvl="8" w:tplc="A16EA7F2" w:tentative="1">
      <w:start w:val="1"/>
      <w:numFmt w:val="bullet"/>
      <w:lvlText w:val=""/>
      <w:lvlJc w:val="left"/>
      <w:pPr>
        <w:ind w:left="6480" w:hanging="360"/>
      </w:pPr>
      <w:rPr>
        <w:rFonts w:ascii="Wingdings" w:hAnsi="Wingdings" w:hint="default"/>
      </w:rPr>
    </w:lvl>
  </w:abstractNum>
  <w:abstractNum w:abstractNumId="1" w15:restartNumberingAfterBreak="1">
    <w:nsid w:val="46DB05FF"/>
    <w:multiLevelType w:val="hybridMultilevel"/>
    <w:tmpl w:val="506E0E2A"/>
    <w:lvl w:ilvl="0" w:tplc="A4DAC654">
      <w:start w:val="1"/>
      <w:numFmt w:val="decimal"/>
      <w:lvlText w:val="%1."/>
      <w:lvlJc w:val="left"/>
      <w:pPr>
        <w:ind w:left="720" w:hanging="360"/>
      </w:pPr>
      <w:rPr>
        <w:rFonts w:hint="default"/>
      </w:rPr>
    </w:lvl>
    <w:lvl w:ilvl="1" w:tplc="198422C0" w:tentative="1">
      <w:start w:val="1"/>
      <w:numFmt w:val="lowerLetter"/>
      <w:lvlText w:val="%2."/>
      <w:lvlJc w:val="left"/>
      <w:pPr>
        <w:ind w:left="1440" w:hanging="360"/>
      </w:pPr>
    </w:lvl>
    <w:lvl w:ilvl="2" w:tplc="A03C9A16" w:tentative="1">
      <w:start w:val="1"/>
      <w:numFmt w:val="lowerRoman"/>
      <w:lvlText w:val="%3."/>
      <w:lvlJc w:val="right"/>
      <w:pPr>
        <w:ind w:left="2160" w:hanging="180"/>
      </w:pPr>
    </w:lvl>
    <w:lvl w:ilvl="3" w:tplc="BD8C1C98" w:tentative="1">
      <w:start w:val="1"/>
      <w:numFmt w:val="decimal"/>
      <w:lvlText w:val="%4."/>
      <w:lvlJc w:val="left"/>
      <w:pPr>
        <w:ind w:left="2880" w:hanging="360"/>
      </w:pPr>
    </w:lvl>
    <w:lvl w:ilvl="4" w:tplc="373411F8" w:tentative="1">
      <w:start w:val="1"/>
      <w:numFmt w:val="lowerLetter"/>
      <w:lvlText w:val="%5."/>
      <w:lvlJc w:val="left"/>
      <w:pPr>
        <w:ind w:left="3600" w:hanging="360"/>
      </w:pPr>
    </w:lvl>
    <w:lvl w:ilvl="5" w:tplc="BF0A66BA" w:tentative="1">
      <w:start w:val="1"/>
      <w:numFmt w:val="lowerRoman"/>
      <w:lvlText w:val="%6."/>
      <w:lvlJc w:val="right"/>
      <w:pPr>
        <w:ind w:left="4320" w:hanging="180"/>
      </w:pPr>
    </w:lvl>
    <w:lvl w:ilvl="6" w:tplc="8DC8BD42" w:tentative="1">
      <w:start w:val="1"/>
      <w:numFmt w:val="decimal"/>
      <w:lvlText w:val="%7."/>
      <w:lvlJc w:val="left"/>
      <w:pPr>
        <w:ind w:left="5040" w:hanging="360"/>
      </w:pPr>
    </w:lvl>
    <w:lvl w:ilvl="7" w:tplc="2A58BB06" w:tentative="1">
      <w:start w:val="1"/>
      <w:numFmt w:val="lowerLetter"/>
      <w:lvlText w:val="%8."/>
      <w:lvlJc w:val="left"/>
      <w:pPr>
        <w:ind w:left="5760" w:hanging="360"/>
      </w:pPr>
    </w:lvl>
    <w:lvl w:ilvl="8" w:tplc="4CE68C8E" w:tentative="1">
      <w:start w:val="1"/>
      <w:numFmt w:val="lowerRoman"/>
      <w:lvlText w:val="%9."/>
      <w:lvlJc w:val="right"/>
      <w:pPr>
        <w:ind w:left="6480" w:hanging="180"/>
      </w:pPr>
    </w:lvl>
  </w:abstractNum>
  <w:num w:numId="1" w16cid:durableId="1868132306">
    <w:abstractNumId w:val="0"/>
  </w:num>
  <w:num w:numId="2" w16cid:durableId="77432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72"/>
    <w:rsid w:val="000C2DCD"/>
    <w:rsid w:val="000D7460"/>
    <w:rsid w:val="0014065F"/>
    <w:rsid w:val="00143423"/>
    <w:rsid w:val="0014703C"/>
    <w:rsid w:val="00153804"/>
    <w:rsid w:val="001706C6"/>
    <w:rsid w:val="00176B78"/>
    <w:rsid w:val="001F5F89"/>
    <w:rsid w:val="00213F97"/>
    <w:rsid w:val="00271EB9"/>
    <w:rsid w:val="00282638"/>
    <w:rsid w:val="002A75B1"/>
    <w:rsid w:val="00330772"/>
    <w:rsid w:val="00380759"/>
    <w:rsid w:val="00380E4E"/>
    <w:rsid w:val="003F0177"/>
    <w:rsid w:val="003F7813"/>
    <w:rsid w:val="00423C66"/>
    <w:rsid w:val="004C6C83"/>
    <w:rsid w:val="004F72C4"/>
    <w:rsid w:val="0053082E"/>
    <w:rsid w:val="00554913"/>
    <w:rsid w:val="00557D19"/>
    <w:rsid w:val="00593491"/>
    <w:rsid w:val="005B3667"/>
    <w:rsid w:val="005B5062"/>
    <w:rsid w:val="00617410"/>
    <w:rsid w:val="006213DD"/>
    <w:rsid w:val="0064710F"/>
    <w:rsid w:val="00654F5C"/>
    <w:rsid w:val="00677D7E"/>
    <w:rsid w:val="00692392"/>
    <w:rsid w:val="006F319F"/>
    <w:rsid w:val="00710508"/>
    <w:rsid w:val="007C425C"/>
    <w:rsid w:val="00810C07"/>
    <w:rsid w:val="008253B9"/>
    <w:rsid w:val="0085143F"/>
    <w:rsid w:val="00870960"/>
    <w:rsid w:val="008947B7"/>
    <w:rsid w:val="00920A5F"/>
    <w:rsid w:val="009A02EC"/>
    <w:rsid w:val="009A514C"/>
    <w:rsid w:val="00A55814"/>
    <w:rsid w:val="00A956F1"/>
    <w:rsid w:val="00AB24D7"/>
    <w:rsid w:val="00B1311C"/>
    <w:rsid w:val="00B2618D"/>
    <w:rsid w:val="00B34719"/>
    <w:rsid w:val="00B36E05"/>
    <w:rsid w:val="00B44598"/>
    <w:rsid w:val="00B512B0"/>
    <w:rsid w:val="00B71AEF"/>
    <w:rsid w:val="00C93342"/>
    <w:rsid w:val="00CE372E"/>
    <w:rsid w:val="00D00DEC"/>
    <w:rsid w:val="00DC4431"/>
    <w:rsid w:val="00DD6EEC"/>
    <w:rsid w:val="00E231A8"/>
    <w:rsid w:val="00E430C2"/>
    <w:rsid w:val="00E9192C"/>
    <w:rsid w:val="00EC1B7A"/>
    <w:rsid w:val="00ED3560"/>
    <w:rsid w:val="00ED73E8"/>
    <w:rsid w:val="00F05E31"/>
    <w:rsid w:val="00F30C2D"/>
    <w:rsid w:val="00F32098"/>
    <w:rsid w:val="00F3610F"/>
    <w:rsid w:val="00F452A1"/>
    <w:rsid w:val="00F9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ACE2"/>
  <w15:chartTrackingRefBased/>
  <w15:docId w15:val="{1775F751-CF2F-4051-A52D-84FCC9B4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3560"/>
    <w:pPr>
      <w:spacing w:after="0" w:line="240" w:lineRule="auto"/>
    </w:pPr>
    <w:rPr>
      <w:rFonts w:ascii="Arial" w:eastAsia="Calibri" w:hAnsi="Arial"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7813"/>
    <w:rPr>
      <w:color w:val="0563C1" w:themeColor="hyperlink"/>
      <w:u w:val="single"/>
    </w:rPr>
  </w:style>
  <w:style w:type="character" w:customStyle="1" w:styleId="Onopgelostemelding1">
    <w:name w:val="Onopgeloste melding1"/>
    <w:basedOn w:val="Standaardalinea-lettertype"/>
    <w:uiPriority w:val="99"/>
    <w:semiHidden/>
    <w:unhideWhenUsed/>
    <w:rsid w:val="003F7813"/>
    <w:rPr>
      <w:color w:val="808080"/>
      <w:shd w:val="clear" w:color="auto" w:fill="E6E6E6"/>
    </w:rPr>
  </w:style>
  <w:style w:type="paragraph" w:styleId="Normaalweb">
    <w:name w:val="Normal (Web)"/>
    <w:basedOn w:val="Standaard"/>
    <w:uiPriority w:val="99"/>
    <w:semiHidden/>
    <w:unhideWhenUsed/>
    <w:rsid w:val="001706C6"/>
    <w:pPr>
      <w:spacing w:before="100" w:beforeAutospacing="1" w:after="100" w:afterAutospacing="1" w:line="240" w:lineRule="auto"/>
    </w:pPr>
    <w:rPr>
      <w:rFonts w:ascii="Times New Roman" w:eastAsiaTheme="minorEastAsia" w:hAnsi="Times New Roman" w:cs="Times New Roman"/>
      <w:sz w:val="24"/>
      <w:szCs w:val="24"/>
      <w:lang w:val="nl-NL" w:eastAsia="zh-CN"/>
    </w:rPr>
  </w:style>
  <w:style w:type="paragraph" w:styleId="Lijstalinea">
    <w:name w:val="List Paragraph"/>
    <w:basedOn w:val="Standaard"/>
    <w:uiPriority w:val="34"/>
    <w:qFormat/>
    <w:rsid w:val="001706C6"/>
    <w:pPr>
      <w:spacing w:after="0" w:line="240" w:lineRule="auto"/>
      <w:ind w:left="720"/>
      <w:contextualSpacing/>
    </w:pPr>
    <w:rPr>
      <w:rFonts w:eastAsiaTheme="minorEastAsia"/>
      <w:sz w:val="24"/>
      <w:szCs w:val="24"/>
      <w:lang w:eastAsia="nl-NL"/>
    </w:rPr>
  </w:style>
  <w:style w:type="paragraph" w:customStyle="1" w:styleId="Uittreksel">
    <w:name w:val="Uittreksel"/>
    <w:basedOn w:val="Standaard"/>
    <w:rsid w:val="00B512B0"/>
    <w:pPr>
      <w:keepNext/>
      <w:autoSpaceDE w:val="0"/>
      <w:autoSpaceDN w:val="0"/>
      <w:adjustRightInd w:val="0"/>
      <w:spacing w:before="100" w:after="100" w:line="240" w:lineRule="auto"/>
    </w:pPr>
    <w:rPr>
      <w:rFonts w:ascii="Trebuchet MS" w:eastAsia="Times New Roman" w:hAnsi="Trebuchet MS" w:cs="Arial"/>
      <w:i/>
      <w:iCs/>
      <w:sz w:val="36"/>
      <w:szCs w:val="36"/>
    </w:rPr>
  </w:style>
  <w:style w:type="paragraph" w:styleId="Plattetekst3">
    <w:name w:val="Body Text 3"/>
    <w:basedOn w:val="Standaard"/>
    <w:link w:val="Plattetekst3Char"/>
    <w:uiPriority w:val="99"/>
    <w:unhideWhenUsed/>
    <w:rsid w:val="00ED73E8"/>
    <w:pPr>
      <w:spacing w:after="120" w:line="240" w:lineRule="auto"/>
    </w:pPr>
    <w:rPr>
      <w:rFonts w:ascii="Arial" w:eastAsia="Calibri" w:hAnsi="Arial" w:cs="Times New Roman"/>
      <w:sz w:val="16"/>
      <w:szCs w:val="16"/>
      <w:bdr w:val="nil"/>
      <w:lang w:eastAsia="nl-BE"/>
    </w:rPr>
  </w:style>
  <w:style w:type="character" w:customStyle="1" w:styleId="Plattetekst3Char">
    <w:name w:val="Platte tekst 3 Char"/>
    <w:basedOn w:val="Standaardalinea-lettertype"/>
    <w:link w:val="Plattetekst3"/>
    <w:uiPriority w:val="99"/>
    <w:rsid w:val="00ED73E8"/>
    <w:rPr>
      <w:rFonts w:ascii="Arial" w:eastAsia="Calibri" w:hAnsi="Arial" w:cs="Times New Roman"/>
      <w:sz w:val="16"/>
      <w:szCs w:val="16"/>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rc.be/vergunningsbetwist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Taelemans</dc:creator>
  <cp:lastModifiedBy>Lisa Vandromme</cp:lastModifiedBy>
  <cp:revision>2</cp:revision>
  <dcterms:created xsi:type="dcterms:W3CDTF">2024-02-26T13:35:00Z</dcterms:created>
  <dcterms:modified xsi:type="dcterms:W3CDTF">2024-02-26T13:35:00Z</dcterms:modified>
</cp:coreProperties>
</file>